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DE ALZADA EN PROCEDIMIENTO SELECTIVO DE OPOSICIONES</w:t>
      </w:r>
    </w:p>
    <w:p/>
    <w:p>
      <w:r>
        <w:rPr>
          <w:b/>
          <w:sz w:val="20"/>
        </w:rPr>
        <w:t>AL ORGANISMO/ADMINISTRACIÓN: ________________________________</w:t>
      </w:r>
    </w:p>
    <w:p/>
    <w:p>
      <w:r>
        <w:rPr>
          <w:b w:val="0"/>
          <w:sz w:val="20"/>
        </w:rPr>
        <w:t>D./Dña. ____________________________________________________________, con DNI nº ____________________________, y domicilio a efectos de notificaciones en ________________________________________________,</w:t>
      </w:r>
    </w:p>
    <w:p>
      <w:r>
        <w:rPr>
          <w:b w:val="0"/>
          <w:sz w:val="20"/>
        </w:rPr>
        <w:t>EXPONE: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 En fecha ____________________, se publicó la resolución provisional/final de la convocatoria para el proceso selectivo de ____________________, orden que motivó la presente impugnación.</w:t>
      </w:r>
    </w:p>
    <w:p>
      <w:r>
        <w:rPr>
          <w:b w:val="0"/>
          <w:sz w:val="20"/>
        </w:rPr>
        <w:t>Segundo. El recurrente considera que la mencionada resolución adolece de error en la valoración de méritos y/o en la aplicación de los criterios selectivos establecidos en la convocatoria, afectando gravemente a sus derechos e intereses legítimos.</w:t>
      </w:r>
    </w:p>
    <w:p>
      <w:r>
        <w:rPr>
          <w:b w:val="0"/>
          <w:sz w:val="20"/>
        </w:rPr>
        <w:t>Tercero. El recurrente ha presentado escrito de alegaciones en plazo y forma, sin que se haya dado respuesta favorable a las mismas.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 Competencia y legitimación. Conforme a lo establecido en el artículo 114 y siguientes de la Ley 39/2015, de 1 de octubre, del Procedimiento Administrativo Común de las Administraciones Públicas, este recurso se interpone ante el órgano competente para resolver.</w:t>
      </w:r>
    </w:p>
    <w:p>
      <w:r>
        <w:rPr>
          <w:b w:val="0"/>
          <w:sz w:val="20"/>
        </w:rPr>
        <w:t>Segundo. Sobre la valoración de méritos. La valoración realizada vulnera lo dispuesto en las bases de la convocatoria y los principios de igualdad, mérito y capacidad establecidos en el artículo 23 de la Constitución Española.</w:t>
      </w:r>
    </w:p>
    <w:p>
      <w:r>
        <w:rPr>
          <w:b w:val="0"/>
          <w:sz w:val="20"/>
        </w:rPr>
        <w:t>Tercero. Sobre la aplicación de criterios. Se ha producido una incorrecta interpretación y aplicación de los criterios de valoración, afectando a la puntuación asignada al recurrente.</w:t>
      </w:r>
    </w:p>
    <w:p>
      <w:r>
        <w:rPr>
          <w:b w:val="0"/>
          <w:sz w:val="20"/>
        </w:rPr>
        <w:t>Cuarto. En consecuencia, procede la revocación total/parcial de la resolución impugnada y la rectificación de la valoración efectuada.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tenga por presentado este recurso de alzada, se admita a trámite y, previos los trámites legales oportunos, se dicte resolución estimando íntegramente las pretensiones planteadas, declarando la nulidad o anulabilidad de la resolución impugnada y dictando nueva resolución conforme a Derecho.</w:t>
      </w:r>
    </w:p>
    <w:p/>
    <w:p/>
    <w:p>
      <w:r>
        <w:rPr>
          <w:b w:val="0"/>
          <w:sz w:val="20"/>
        </w:rPr>
        <w:t>Lugar y fecha: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https://lex-administrativo.com/recurso-alzada-oposiciones-ejemplos/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recurso-alzada-oposiciones-ejempl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