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CONVOCATORIA DE ASAMBLEA EXTRAORDINARIA</w:t>
      </w:r>
    </w:p>
    <w:p/>
    <w:p/>
    <w:p>
      <w:r>
        <w:rPr>
          <w:b w:val="0"/>
          <w:sz w:val="20"/>
        </w:rPr>
        <w:t>Por la presente, se convoca a todos los propietarios y titulares de derechos de la Comunidad de Propietarios a la Asamblea Extraordinaria que se celebrará en el lugar y hora que se indicará, con el siguiente orden del día:</w:t>
      </w:r>
    </w:p>
    <w:p/>
    <w:p/>
    <w:p>
      <w:pPr>
        <w:jc w:val="center"/>
      </w:pPr>
      <w:r>
        <w:rPr>
          <w:b/>
          <w:sz w:val="20"/>
        </w:rPr>
        <w:t>ORDEN DEL DÍA</w:t>
      </w:r>
    </w:p>
    <w:p/>
    <w:p>
      <w:r>
        <w:rPr>
          <w:b w:val="0"/>
          <w:sz w:val="20"/>
        </w:rPr>
        <w:t>1. Aprobación, si procede, del acta de la reunión anterior.</w:t>
      </w:r>
    </w:p>
    <w:p>
      <w:r>
        <w:rPr>
          <w:b w:val="0"/>
          <w:sz w:val="20"/>
        </w:rPr>
        <w:t>2. Examen y aprobación, si procede, del presupuesto anual de la comunidad.</w:t>
      </w:r>
    </w:p>
    <w:p>
      <w:r>
        <w:rPr>
          <w:b w:val="0"/>
          <w:sz w:val="20"/>
        </w:rPr>
        <w:t>3. Propuesta y aprobación, si procede, de las obras y reparaciones necesarias en el inmueble.</w:t>
      </w:r>
    </w:p>
    <w:p>
      <w:r>
        <w:rPr>
          <w:b w:val="0"/>
          <w:sz w:val="20"/>
        </w:rPr>
        <w:t>4. Designación o ratificación de cargos de la Junta de Gobierno, en su caso.</w:t>
      </w:r>
    </w:p>
    <w:p>
      <w:r>
        <w:rPr>
          <w:b w:val="0"/>
          <w:sz w:val="20"/>
        </w:rPr>
        <w:t>5. Ruegos y preguntas.</w:t>
      </w:r>
    </w:p>
    <w:p/>
    <w:p/>
    <w:p>
      <w:r>
        <w:rPr>
          <w:b w:val="0"/>
          <w:sz w:val="20"/>
        </w:rPr>
        <w:t>Lugar de celebración : ________________________________________________</w:t>
      </w:r>
    </w:p>
    <w:p>
      <w:r>
        <w:rPr>
          <w:b w:val="0"/>
          <w:sz w:val="20"/>
        </w:rPr>
        <w:t>Hora de inicio : _______________________________________________________</w:t>
      </w:r>
    </w:p>
    <w:p/>
    <w:p/>
    <w:p>
      <w:r>
        <w:rPr>
          <w:b w:val="0"/>
          <w:sz w:val="20"/>
        </w:rPr>
        <w:t>Se recuerda a todos los asistentes que conforme a lo establecido en el artículo 16 de la Ley de Propiedad Horizontal, para la válida constitución de la asamblea será necesaria la presencia o representación de propietarios que representen, al menos, el 50% de las cuotas de participación. En caso de no alcanzarse dicho quórum, la asamblea se celebrará media hora después, en el mismo lugar, con independencia del número de asistentes.</w:t>
      </w:r>
    </w:p>
    <w:p/>
    <w:p/>
    <w:p>
      <w:r>
        <w:rPr>
          <w:b w:val="0"/>
          <w:sz w:val="20"/>
        </w:rPr>
        <w:t>Se ruega puntual asistencia o remitir representación mediante la oportuna delegación por escrito para facilitar el quórum y el desarrollo de la reunión.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Lugar de emisión: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Presidente / Administrador: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apellidos:</w:t>
            </w:r>
          </w:p>
        </w:tc>
      </w:tr>
    </w:tbl>
    <w:p/>
    <w:p/>
    <w:p>
      <w:pPr>
        <w:jc w:val="center"/>
      </w:pPr>
      <w:r>
        <w:rPr>
          <w:b w:val="0"/>
          <w:sz w:val="20"/>
        </w:rPr>
        <w:t>Este documento se expide para la debida convocatoria conforme a la normativa vigente y estatutos de la Comunidad.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https://lex-administrativo.com/modelo-convocatoria-asamblea-extraordinaria/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convocatoria-asamblea-extraordinaria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